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24C4" w:rsidRPr="009724C4" w:rsidRDefault="009724C4" w:rsidP="009724C4">
      <w:pPr>
        <w:pStyle w:val="NormaleWeb"/>
        <w:jc w:val="center"/>
        <w:rPr>
          <w:b/>
          <w:bCs/>
        </w:rPr>
      </w:pPr>
      <w:r w:rsidRPr="009724C4">
        <w:rPr>
          <w:b/>
          <w:bCs/>
        </w:rPr>
        <w:t>TFA sostegno XI ciclo e secondo ciclo Indire nel 2026</w:t>
      </w:r>
    </w:p>
    <w:p w:rsidR="009724C4" w:rsidRDefault="009724C4" w:rsidP="009724C4">
      <w:pPr>
        <w:pStyle w:val="NormaleWeb"/>
      </w:pPr>
      <w:r>
        <w:t>Anche nel 2026 Il Ministero dell’Istruzione e del Merito attiverà due percorsi di specializzazione</w:t>
      </w:r>
      <w:r>
        <w:br/>
        <w:t>per il conseguimento del titolo per l’insegnamento per il sostegno: il TFA sostegno ordinario XI</w:t>
      </w:r>
      <w:r>
        <w:br/>
        <w:t>ciclo e il secondo ciclo Indire. Requisiti e modalità.</w:t>
      </w:r>
      <w:r>
        <w:br/>
        <w:t xml:space="preserve">TFA sostegno 2026 </w:t>
      </w:r>
    </w:p>
    <w:p w:rsidR="009724C4" w:rsidRDefault="009724C4" w:rsidP="009724C4">
      <w:pPr>
        <w:pStyle w:val="NormaleWeb"/>
      </w:pPr>
      <w:r>
        <w:rPr>
          <w:rStyle w:val="Enfasigrassetto"/>
          <w:rFonts w:eastAsiaTheme="majorEastAsia"/>
        </w:rPr>
        <w:t>Requisiti di accesso:</w:t>
      </w:r>
      <w:r>
        <w:br/>
      </w:r>
      <w:r>
        <w:rPr>
          <w:rStyle w:val="Enfasigrassetto"/>
          <w:rFonts w:eastAsiaTheme="majorEastAsia"/>
        </w:rPr>
        <w:t>Scuola dell’Infanzia</w:t>
      </w:r>
      <w:r>
        <w:br/>
        <w:t xml:space="preserve">Diploma magistrale (o di scuola magistrale) conseguito entro </w:t>
      </w:r>
      <w:proofErr w:type="spellStart"/>
      <w:r>
        <w:t>l’a.s.</w:t>
      </w:r>
      <w:proofErr w:type="spellEnd"/>
      <w:r>
        <w:t xml:space="preserve"> 2001/02 (compreso</w:t>
      </w:r>
      <w:r>
        <w:br/>
        <w:t>diploma triennale solo per infanzia) laurea in scienze della formazione primaria (indirizzo infanzia se vecchio ordinamento o LM85bis di nuovo ordinamento) abilitazione analogo titolo di abilitazione conseguito all’estero e riconosciuto in Italia in base alla normativa vigente.</w:t>
      </w:r>
      <w:r>
        <w:br/>
      </w:r>
      <w:r>
        <w:rPr>
          <w:rStyle w:val="Enfasigrassetto"/>
          <w:rFonts w:eastAsiaTheme="majorEastAsia"/>
        </w:rPr>
        <w:t>Scuola primaria</w:t>
      </w:r>
      <w:r>
        <w:br/>
        <w:t xml:space="preserve">Diploma magistrale conseguito entro </w:t>
      </w:r>
      <w:proofErr w:type="spellStart"/>
      <w:r>
        <w:t>l’a.s.</w:t>
      </w:r>
      <w:proofErr w:type="spellEnd"/>
      <w:r>
        <w:t xml:space="preserve"> 2001/02 laurea in scienze della formazione primaria (indirizzo infanzia se vecchio ordinamento o LM85bis di nuovo ordinamento) abilitazione, analogo titolo di abilitazione conseguito all’estero e riconosciuto in Italia in base alla normativa vigente.</w:t>
      </w:r>
    </w:p>
    <w:p w:rsidR="009724C4" w:rsidRDefault="009724C4" w:rsidP="009724C4">
      <w:pPr>
        <w:pStyle w:val="NormaleWeb"/>
      </w:pPr>
      <w:r>
        <w:rPr>
          <w:rStyle w:val="Enfasigrassetto"/>
          <w:rFonts w:eastAsiaTheme="majorEastAsia"/>
        </w:rPr>
        <w:t>Scuola secondaria primo e secondo grado</w:t>
      </w:r>
      <w:r>
        <w:br/>
        <w:t>Laurea magistrale o a ciclo unico (oppure diploma di II livello dell’alta formazione artistica,</w:t>
      </w:r>
      <w:r>
        <w:br/>
        <w:t>musicale e coreutica, oppure titolo equipollente o equiparato, coerente con le classi di concorso</w:t>
      </w:r>
      <w:r>
        <w:br/>
        <w:t>vigenti alla data di indizione del concorso) abilitazione diploma per ITP titolo conseguito all’estero (anche in attesa di riconoscimento). Se la laurea permette l’accesso sia ad una classe di concorso della secondaria di primo grado che di secondo grado, si può richiedere di partecipare per entrambe le selezioni.</w:t>
      </w:r>
      <w:r>
        <w:br/>
      </w:r>
      <w:r>
        <w:rPr>
          <w:rStyle w:val="Enfasigrassetto"/>
          <w:rFonts w:eastAsiaTheme="majorEastAsia"/>
        </w:rPr>
        <w:t>Secondo ciclo Indire</w:t>
      </w:r>
      <w:r>
        <w:br/>
      </w:r>
      <w:r>
        <w:rPr>
          <w:rStyle w:val="Enfasigrassetto"/>
          <w:rFonts w:eastAsiaTheme="majorEastAsia"/>
        </w:rPr>
        <w:t>Requisiti di accesso</w:t>
      </w:r>
      <w:r>
        <w:br/>
        <w:t>I requisiti di accesso al secondo ciclo per docenti con tre anni di servizio titolo di studio di accesso alla classe di concorso + almeno tre anni di servizio sul sostegno per il grado richiesto negli ultimi otto anni nelle</w:t>
      </w:r>
      <w:r>
        <w:br/>
        <w:t>scuole statali/scuole paritarie entro il 31 agosto 2025.</w:t>
      </w:r>
    </w:p>
    <w:p w:rsidR="009724C4" w:rsidRDefault="009724C4" w:rsidP="009724C4">
      <w:pPr>
        <w:pStyle w:val="NormaleWeb"/>
      </w:pPr>
      <w:r>
        <w:rPr>
          <w:rStyle w:val="Enfasigrassetto"/>
          <w:rFonts w:eastAsiaTheme="majorEastAsia"/>
        </w:rPr>
        <w:t>Art.7</w:t>
      </w:r>
      <w:r>
        <w:br/>
        <w:t>Nuova data per il superamento dei termini di legge per il riconoscimento del titolo estero: 24 aprile</w:t>
      </w:r>
      <w:r>
        <w:br/>
        <w:t>2025 anziché 1° giugno 2024</w:t>
      </w:r>
      <w:r>
        <w:br/>
        <w:t>Quando partiranno i percorsi</w:t>
      </w:r>
      <w:r>
        <w:br/>
        <w:t>Non ci sono ancora le date. Il TFA sostegno XI ciclo è atteso in primavera, il decreto Secondo ciclo</w:t>
      </w:r>
      <w:r>
        <w:br/>
        <w:t>Indire è atteso nei prossimi giorni, ma ci saranno poi i tempi per la pubblicazione dei bandi e la</w:t>
      </w:r>
      <w:r>
        <w:br/>
        <w:t>modalità di rinuncia al riconoscimento del titolo estero.</w:t>
      </w:r>
    </w:p>
    <w:p w:rsidR="00532857" w:rsidRDefault="00532857"/>
    <w:sectPr w:rsidR="005328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4"/>
    <w:rsid w:val="00532857"/>
    <w:rsid w:val="007D382A"/>
    <w:rsid w:val="00971870"/>
    <w:rsid w:val="009724C4"/>
    <w:rsid w:val="00C43630"/>
    <w:rsid w:val="00C703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3AF1B1A"/>
  <w15:chartTrackingRefBased/>
  <w15:docId w15:val="{7A83134A-32C8-7344-AB97-04A26165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724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724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724C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724C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724C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724C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724C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724C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724C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24C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724C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724C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724C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724C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724C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724C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724C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724C4"/>
    <w:rPr>
      <w:rFonts w:eastAsiaTheme="majorEastAsia" w:cstheme="majorBidi"/>
      <w:color w:val="272727" w:themeColor="text1" w:themeTint="D8"/>
    </w:rPr>
  </w:style>
  <w:style w:type="paragraph" w:styleId="Titolo">
    <w:name w:val="Title"/>
    <w:basedOn w:val="Normale"/>
    <w:next w:val="Normale"/>
    <w:link w:val="TitoloCarattere"/>
    <w:uiPriority w:val="10"/>
    <w:qFormat/>
    <w:rsid w:val="009724C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724C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724C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724C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724C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724C4"/>
    <w:rPr>
      <w:i/>
      <w:iCs/>
      <w:color w:val="404040" w:themeColor="text1" w:themeTint="BF"/>
    </w:rPr>
  </w:style>
  <w:style w:type="paragraph" w:styleId="Paragrafoelenco">
    <w:name w:val="List Paragraph"/>
    <w:basedOn w:val="Normale"/>
    <w:uiPriority w:val="34"/>
    <w:qFormat/>
    <w:rsid w:val="009724C4"/>
    <w:pPr>
      <w:ind w:left="720"/>
      <w:contextualSpacing/>
    </w:pPr>
  </w:style>
  <w:style w:type="character" w:styleId="Enfasiintensa">
    <w:name w:val="Intense Emphasis"/>
    <w:basedOn w:val="Carpredefinitoparagrafo"/>
    <w:uiPriority w:val="21"/>
    <w:qFormat/>
    <w:rsid w:val="009724C4"/>
    <w:rPr>
      <w:i/>
      <w:iCs/>
      <w:color w:val="2F5496" w:themeColor="accent1" w:themeShade="BF"/>
    </w:rPr>
  </w:style>
  <w:style w:type="paragraph" w:styleId="Citazioneintensa">
    <w:name w:val="Intense Quote"/>
    <w:basedOn w:val="Normale"/>
    <w:next w:val="Normale"/>
    <w:link w:val="CitazioneintensaCarattere"/>
    <w:uiPriority w:val="30"/>
    <w:qFormat/>
    <w:rsid w:val="009724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724C4"/>
    <w:rPr>
      <w:i/>
      <w:iCs/>
      <w:color w:val="2F5496" w:themeColor="accent1" w:themeShade="BF"/>
    </w:rPr>
  </w:style>
  <w:style w:type="character" w:styleId="Riferimentointenso">
    <w:name w:val="Intense Reference"/>
    <w:basedOn w:val="Carpredefinitoparagrafo"/>
    <w:uiPriority w:val="32"/>
    <w:qFormat/>
    <w:rsid w:val="009724C4"/>
    <w:rPr>
      <w:b/>
      <w:bCs/>
      <w:smallCaps/>
      <w:color w:val="2F5496" w:themeColor="accent1" w:themeShade="BF"/>
      <w:spacing w:val="5"/>
    </w:rPr>
  </w:style>
  <w:style w:type="paragraph" w:styleId="NormaleWeb">
    <w:name w:val="Normal (Web)"/>
    <w:basedOn w:val="Normale"/>
    <w:uiPriority w:val="99"/>
    <w:semiHidden/>
    <w:unhideWhenUsed/>
    <w:rsid w:val="009724C4"/>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9724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1990</Characters>
  <Application>Microsoft Office Word</Application>
  <DocSecurity>0</DocSecurity>
  <Lines>16</Lines>
  <Paragraphs>4</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2026-02-26T09:17:00Z</dcterms:created>
  <dcterms:modified xsi:type="dcterms:W3CDTF">2026-02-26T09:18:00Z</dcterms:modified>
</cp:coreProperties>
</file>