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FA8010" w14:textId="0D0F8B35" w:rsidR="00100463" w:rsidRDefault="00A90237" w:rsidP="00100463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it-IT"/>
        </w:rPr>
        <w:t>Percorsi abilitanti da 60 CFU:</w:t>
      </w:r>
    </w:p>
    <w:p w14:paraId="75BF6329" w14:textId="37E05395" w:rsidR="00A90237" w:rsidRPr="00A90237" w:rsidRDefault="00100463" w:rsidP="00A90237">
      <w:pPr>
        <w:shd w:val="clear" w:color="auto" w:fill="FFFFFF"/>
        <w:spacing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it-IT"/>
        </w:rPr>
        <w:t>C</w:t>
      </w:r>
      <w:r w:rsidR="00A90237" w:rsidRPr="00A90237">
        <w:rPr>
          <w:rFonts w:ascii="Times New Roman" w:eastAsia="Times New Roman" w:hAnsi="Times New Roman" w:cs="Times New Roman"/>
          <w:b/>
          <w:bCs/>
          <w:color w:val="111111"/>
          <w:kern w:val="36"/>
          <w:sz w:val="28"/>
          <w:szCs w:val="28"/>
          <w:lang w:eastAsia="it-IT"/>
        </w:rPr>
        <w:t>riteri di selezione per l’accesso, titoli valutabili e punteggi</w:t>
      </w:r>
    </w:p>
    <w:p w14:paraId="4A4C0F4D" w14:textId="77777777" w:rsidR="00A90237" w:rsidRPr="00A90237" w:rsidRDefault="00A90237" w:rsidP="00A9023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Ecco un riepilogo strutturato dei criteri di selezione per i </w:t>
      </w: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percorsi abilitanti da 60 CFU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(Allegato 1), basato sul Decreto Ministeriale n. 138 del 26 gennaio 2026.</w:t>
      </w:r>
    </w:p>
    <w:p w14:paraId="62F3EAE4" w14:textId="77777777" w:rsidR="00A90237" w:rsidRPr="00A90237" w:rsidRDefault="00A90237" w:rsidP="00A90237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42871893" w14:textId="77777777" w:rsidR="00A90237" w:rsidRPr="00A90237" w:rsidRDefault="00A90237" w:rsidP="00A90237">
      <w:pPr>
        <w:spacing w:before="100" w:beforeAutospacing="1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  <w:r w:rsidRPr="00A90237">
        <w:rPr>
          <w:rFonts w:ascii="Segoe UI Emoji" w:eastAsia="Times New Roman" w:hAnsi="Segoe UI Emoji" w:cs="Segoe UI Emoji"/>
          <w:b/>
          <w:bCs/>
          <w:color w:val="1F1F1F"/>
          <w:sz w:val="24"/>
          <w:szCs w:val="24"/>
          <w:lang w:eastAsia="it-IT"/>
        </w:rPr>
        <w:t>📊</w:t>
      </w: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 Ripartizione dei Posti</w:t>
      </w:r>
    </w:p>
    <w:p w14:paraId="53C6A0E2" w14:textId="77777777" w:rsidR="00A90237" w:rsidRPr="00A90237" w:rsidRDefault="00A90237" w:rsidP="00A90237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Il contingente totale autorizzato dal Ministero per ogni università e classe di concorso è suddiviso in due quote:</w:t>
      </w:r>
    </w:p>
    <w:p w14:paraId="0616E402" w14:textId="77777777" w:rsidR="00A90237" w:rsidRPr="00A90237" w:rsidRDefault="00A90237" w:rsidP="00A90237">
      <w:pPr>
        <w:numPr>
          <w:ilvl w:val="0"/>
          <w:numId w:val="1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45% Riservato: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Docenti con almeno 3 anni di servizio (percorso da 30 CFU - All. 2).</w:t>
      </w:r>
    </w:p>
    <w:p w14:paraId="3735D567" w14:textId="77777777" w:rsidR="00A90237" w:rsidRPr="00A90237" w:rsidRDefault="00A90237" w:rsidP="00A90237">
      <w:pPr>
        <w:numPr>
          <w:ilvl w:val="0"/>
          <w:numId w:val="1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55% Ordinario: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Laureati e laureandi senza i 3 anni di servizio (</w:t>
      </w: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percorso da 60 CFU - All. 1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).</w:t>
      </w:r>
    </w:p>
    <w:p w14:paraId="27489E7F" w14:textId="77777777" w:rsidR="00A90237" w:rsidRPr="00A90237" w:rsidRDefault="00A90237" w:rsidP="00A90237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27F52BF4" w14:textId="77777777" w:rsidR="00A90237" w:rsidRPr="00A90237" w:rsidRDefault="00A90237" w:rsidP="00A90237">
      <w:pPr>
        <w:spacing w:before="100" w:beforeAutospacing="1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  <w:r w:rsidRPr="00A90237">
        <w:rPr>
          <w:rFonts w:ascii="Segoe UI Emoji" w:eastAsia="Times New Roman" w:hAnsi="Segoe UI Emoji" w:cs="Segoe UI Emoji"/>
          <w:b/>
          <w:bCs/>
          <w:color w:val="1F1F1F"/>
          <w:sz w:val="24"/>
          <w:szCs w:val="24"/>
          <w:lang w:eastAsia="it-IT"/>
        </w:rPr>
        <w:t>🏆</w:t>
      </w: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 Criteri di Selezione (Graduatoria 60 CFU)</w:t>
      </w:r>
    </w:p>
    <w:p w14:paraId="03A403DD" w14:textId="77777777" w:rsidR="00A90237" w:rsidRPr="00A90237" w:rsidRDefault="00A90237" w:rsidP="00A9023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In caso di eccedenza di domande rispetto ai posti (55% del totale), l'Ateneo formula una graduatoria basata </w:t>
      </w: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esclusivamente sui titoli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. Non sono previsti esami o colloqui di ingresso.</w:t>
      </w:r>
    </w:p>
    <w:p w14:paraId="4634EF0E" w14:textId="77777777" w:rsidR="00A90237" w:rsidRPr="00A90237" w:rsidRDefault="00A90237" w:rsidP="00A90237">
      <w:pPr>
        <w:spacing w:before="100" w:beforeAutospacing="1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1. Titolo di Accesso (Voto di Laurea/Diploma)</w:t>
      </w:r>
    </w:p>
    <w:p w14:paraId="77C3C7A5" w14:textId="77777777" w:rsidR="00A90237" w:rsidRPr="00A90237" w:rsidRDefault="00A90237" w:rsidP="00A90237">
      <w:pPr>
        <w:spacing w:before="100" w:beforeAutospacing="1" w:after="24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Il voto deve essere parametrato in centesimi. </w:t>
      </w:r>
    </w:p>
    <w:p w14:paraId="2CCF03CC" w14:textId="77777777" w:rsidR="00A90237" w:rsidRPr="00A90237" w:rsidRDefault="00A90237" w:rsidP="00A9023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Punteggi:</w:t>
      </w:r>
    </w:p>
    <w:p w14:paraId="29D655C4" w14:textId="6DA15FBF" w:rsidR="00A90237" w:rsidRPr="00A90237" w:rsidRDefault="00100463" w:rsidP="00100463">
      <w:pPr>
        <w:spacing w:before="100" w:beforeAutospacing="1" w:after="0" w:line="240" w:lineRule="auto"/>
        <w:ind w:left="-36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      </w:t>
      </w:r>
      <w:r w:rsidR="00A90237"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1 punto</w:t>
      </w:r>
      <w:r w:rsidR="00A90237"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per ogni voto superiore a </w:t>
      </w:r>
      <w:r w:rsidR="00A90237"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95/100</w:t>
      </w:r>
      <w:r w:rsidR="00A90237"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.</w:t>
      </w: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</w:t>
      </w:r>
      <w:r w:rsidR="00A90237"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+2 punti</w:t>
      </w:r>
      <w:r w:rsidR="00A90237"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aggiuntivi in caso di </w:t>
      </w:r>
      <w:r w:rsidR="00A90237"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lode</w:t>
      </w:r>
      <w:r w:rsidR="00A90237"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.</w:t>
      </w:r>
    </w:p>
    <w:p w14:paraId="3B869077" w14:textId="1C73B7FA" w:rsidR="00A90237" w:rsidRPr="00A90237" w:rsidRDefault="00A90237" w:rsidP="00A90237">
      <w:pPr>
        <w:spacing w:before="100" w:beforeAutospacing="1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Ulteriori Titoli di Studio (Max 5 punti)</w:t>
      </w:r>
    </w:p>
    <w:p w14:paraId="34610750" w14:textId="77777777" w:rsidR="00A90237" w:rsidRPr="00A90237" w:rsidRDefault="00A90237" w:rsidP="00A90237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Vengono valutate solo le "seconde lauree" (titoli aggiuntivi rispetto a quello usato per l'accesso):</w:t>
      </w:r>
    </w:p>
    <w:p w14:paraId="096258FD" w14:textId="77777777" w:rsidR="00A90237" w:rsidRPr="00A90237" w:rsidRDefault="00A90237" w:rsidP="00100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Laurea Triennale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(o diplomi accademici I livello): </w:t>
      </w: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2 punti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ciascuna.</w:t>
      </w:r>
    </w:p>
    <w:p w14:paraId="2F1EF39B" w14:textId="77777777" w:rsidR="00100463" w:rsidRDefault="00A90237" w:rsidP="00100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Laurea Magistrale/Specialistica/V.O.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(o diplomi accademici II livello): </w:t>
      </w: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3 punti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ciascuna.</w:t>
      </w:r>
    </w:p>
    <w:p w14:paraId="21F8BD42" w14:textId="288C72DB" w:rsidR="00A90237" w:rsidRPr="00100463" w:rsidRDefault="00A90237" w:rsidP="00100463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Master, Dottorati e Alta Formazione</w:t>
      </w:r>
    </w:p>
    <w:p w14:paraId="5E8154FB" w14:textId="77777777" w:rsidR="00A90237" w:rsidRPr="00A90237" w:rsidRDefault="00A90237" w:rsidP="00A90237">
      <w:pPr>
        <w:numPr>
          <w:ilvl w:val="0"/>
          <w:numId w:val="4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Master universitari di II livello: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1 punto (max 2 punti). </w:t>
      </w:r>
      <w:r w:rsidRPr="00A90237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it-IT"/>
        </w:rPr>
        <w:t>I Master di I livello non sono valutabili.</w:t>
      </w:r>
    </w:p>
    <w:p w14:paraId="22A61061" w14:textId="77777777" w:rsidR="00A90237" w:rsidRPr="00A90237" w:rsidRDefault="00A90237" w:rsidP="00A90237">
      <w:pPr>
        <w:numPr>
          <w:ilvl w:val="0"/>
          <w:numId w:val="4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Dottorato di ricerca: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3 punti (max 6 punti).</w:t>
      </w:r>
    </w:p>
    <w:p w14:paraId="57CF21FE" w14:textId="77777777" w:rsidR="00A90237" w:rsidRPr="00A90237" w:rsidRDefault="00A90237" w:rsidP="00A90237">
      <w:pPr>
        <w:numPr>
          <w:ilvl w:val="0"/>
          <w:numId w:val="4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Diplomi di specializzazione/perfezionamento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(S. Cecilia): 2 punti (max 4 punti).</w:t>
      </w:r>
    </w:p>
    <w:p w14:paraId="4057F56D" w14:textId="1EC614A9" w:rsidR="00A90237" w:rsidRPr="00A90237" w:rsidRDefault="00A90237" w:rsidP="00A90237">
      <w:pPr>
        <w:spacing w:before="100" w:beforeAutospacing="1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Certificazioni Linguistiche (Max 2 punti)</w:t>
      </w:r>
    </w:p>
    <w:p w14:paraId="096F1C82" w14:textId="77777777" w:rsidR="00A90237" w:rsidRPr="00A90237" w:rsidRDefault="00A90237" w:rsidP="00A90237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Rilasciate da enti riconosciuti dal MIM e riferite a lingue diverse:</w:t>
      </w:r>
    </w:p>
    <w:p w14:paraId="06A56CC4" w14:textId="77777777" w:rsidR="00A90237" w:rsidRPr="00A90237" w:rsidRDefault="00A90237" w:rsidP="00A90237">
      <w:pPr>
        <w:numPr>
          <w:ilvl w:val="0"/>
          <w:numId w:val="5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Livello C1: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0,5 punti.</w:t>
      </w:r>
    </w:p>
    <w:p w14:paraId="134A3DE6" w14:textId="77777777" w:rsidR="00A90237" w:rsidRPr="00A90237" w:rsidRDefault="00A90237" w:rsidP="00A90237">
      <w:pPr>
        <w:numPr>
          <w:ilvl w:val="0"/>
          <w:numId w:val="5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Livello C2: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1 punto.</w:t>
      </w:r>
    </w:p>
    <w:p w14:paraId="223557DB" w14:textId="77777777" w:rsidR="00A90237" w:rsidRPr="00A90237" w:rsidRDefault="00A90237" w:rsidP="00A9023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737821FB" w14:textId="397EA873" w:rsidR="00A90237" w:rsidRPr="00A90237" w:rsidRDefault="00A90237" w:rsidP="00A90237">
      <w:pPr>
        <w:spacing w:before="100" w:beforeAutospacing="1" w:after="12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  <w:bookmarkStart w:id="0" w:name="_GoBack"/>
      <w:bookmarkEnd w:id="0"/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>Servizio di Insegnamento (Max 6 punti)</w:t>
      </w:r>
    </w:p>
    <w:p w14:paraId="62BC8794" w14:textId="77777777" w:rsidR="00A90237" w:rsidRPr="00A90237" w:rsidRDefault="00A90237" w:rsidP="00A90237">
      <w:pPr>
        <w:spacing w:before="100" w:beforeAutospacing="1"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Per tutelare i neolaureati, il punteggio per il servizio è calmierato:</w:t>
      </w:r>
    </w:p>
    <w:p w14:paraId="75AA1A18" w14:textId="77777777" w:rsidR="00A90237" w:rsidRPr="00A90237" w:rsidRDefault="00A90237" w:rsidP="00A90237">
      <w:pPr>
        <w:numPr>
          <w:ilvl w:val="0"/>
          <w:numId w:val="6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Servizio Specifico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(stessa classe di concorso): </w:t>
      </w: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2 punti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per ogni anno.</w:t>
      </w:r>
    </w:p>
    <w:p w14:paraId="19B8090D" w14:textId="77777777" w:rsidR="00A90237" w:rsidRPr="00A90237" w:rsidRDefault="00A90237" w:rsidP="00A90237">
      <w:pPr>
        <w:numPr>
          <w:ilvl w:val="0"/>
          <w:numId w:val="6"/>
        </w:numPr>
        <w:spacing w:before="100" w:beforeAutospacing="1" w:after="0" w:line="240" w:lineRule="auto"/>
        <w:ind w:left="0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Servizio Non Specifico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(altra classe di concorso/IeFP): </w:t>
      </w: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1 punto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 per ogni anno.</w:t>
      </w:r>
    </w:p>
    <w:p w14:paraId="443FF4CA" w14:textId="77777777" w:rsidR="00A90237" w:rsidRPr="00A90237" w:rsidRDefault="00A90237" w:rsidP="00A90237">
      <w:pPr>
        <w:spacing w:after="12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649EC4A5" w14:textId="77777777" w:rsidR="00A90237" w:rsidRPr="00A90237" w:rsidRDefault="00A90237" w:rsidP="00A90237">
      <w:pPr>
        <w:spacing w:before="100" w:beforeAutospacing="1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</w:pPr>
      <w:r w:rsidRPr="00A90237">
        <w:rPr>
          <w:rFonts w:ascii="Segoe UI Emoji" w:eastAsia="Times New Roman" w:hAnsi="Segoe UI Emoji" w:cs="Segoe UI Emoji"/>
          <w:b/>
          <w:bCs/>
          <w:color w:val="1F1F1F"/>
          <w:sz w:val="24"/>
          <w:szCs w:val="24"/>
          <w:lang w:eastAsia="it-IT"/>
        </w:rPr>
        <w:t>⚖️</w:t>
      </w: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eastAsia="it-IT"/>
        </w:rPr>
        <w:t xml:space="preserve"> Caso di Parità</w:t>
      </w:r>
    </w:p>
    <w:p w14:paraId="39EAD0EC" w14:textId="77777777" w:rsidR="00A90237" w:rsidRDefault="00A90237" w:rsidP="00A9023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 xml:space="preserve">In caso di parità di punteggio complessivo tra due o più candidati, prevale il candidato </w:t>
      </w:r>
      <w:r w:rsidRPr="00A90237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più giovane di età</w:t>
      </w:r>
      <w:r w:rsidRPr="00A90237"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.</w:t>
      </w:r>
    </w:p>
    <w:p w14:paraId="005DC58E" w14:textId="77777777" w:rsidR="00FA028E" w:rsidRDefault="00FA028E" w:rsidP="00A9023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p w14:paraId="28708791" w14:textId="77777777" w:rsidR="00FA028E" w:rsidRDefault="00FA028E" w:rsidP="00A9023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  <w:t>Link di riferimento.</w:t>
      </w:r>
    </w:p>
    <w:p w14:paraId="000D9B40" w14:textId="77777777" w:rsidR="00FA028E" w:rsidRPr="00FA028E" w:rsidRDefault="00100463" w:rsidP="00FA028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hyperlink r:id="rId5" w:tgtFrame="_blank" w:history="1">
        <w:r w:rsidR="00FA028E" w:rsidRPr="00FA028E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VEDI IL DECRETO 138 DEL 26 GENNAIO 2026</w:t>
        </w:r>
      </w:hyperlink>
    </w:p>
    <w:p w14:paraId="25099262" w14:textId="77777777" w:rsidR="00FA028E" w:rsidRPr="00FA028E" w:rsidRDefault="00100463" w:rsidP="00FA028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hyperlink r:id="rId6" w:tgtFrame="_blank" w:history="1">
        <w:r w:rsidR="00FA028E" w:rsidRPr="00FA028E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ALLEGATO A (POSTI DISPONIBILI)</w:t>
        </w:r>
      </w:hyperlink>
    </w:p>
    <w:p w14:paraId="7B4192EA" w14:textId="77777777" w:rsidR="00FA028E" w:rsidRPr="00FA028E" w:rsidRDefault="00100463" w:rsidP="00FA028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hyperlink r:id="rId7" w:tgtFrame="_blank" w:history="1">
        <w:r w:rsidR="00FA028E" w:rsidRPr="00FA028E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ALLEGATO B (CRITERI DI SELEZIONE PERCORSI DA 60 CFU)</w:t>
        </w:r>
      </w:hyperlink>
    </w:p>
    <w:p w14:paraId="1DAE1644" w14:textId="77777777" w:rsidR="00FA028E" w:rsidRPr="00FA028E" w:rsidRDefault="00100463" w:rsidP="00FA028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hyperlink r:id="rId8" w:tgtFrame="_blank" w:history="1">
        <w:r w:rsidR="00FA028E" w:rsidRPr="00FA028E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Decreto Ministeriale n. 137 del 26-01-2026</w:t>
        </w:r>
      </w:hyperlink>
    </w:p>
    <w:p w14:paraId="3A9900E6" w14:textId="77777777" w:rsidR="00FA028E" w:rsidRPr="00FA028E" w:rsidRDefault="00100463" w:rsidP="00FA028E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  <w:hyperlink r:id="rId9" w:tgtFrame="_blank" w:history="1">
        <w:r w:rsidR="00FA028E" w:rsidRPr="00FA028E">
          <w:rPr>
            <w:rStyle w:val="Collegamentoipertestuale"/>
            <w:rFonts w:ascii="Times New Roman" w:eastAsia="Times New Roman" w:hAnsi="Times New Roman" w:cs="Times New Roman"/>
            <w:sz w:val="24"/>
            <w:szCs w:val="24"/>
            <w:lang w:eastAsia="it-IT"/>
          </w:rPr>
          <w:t>ALLEGATO (CRITERI DI SELEZIONE PERCORSI DA 30 CFU ALL. 2)</w:t>
        </w:r>
      </w:hyperlink>
    </w:p>
    <w:p w14:paraId="1AC45B5D" w14:textId="77777777" w:rsidR="00FA028E" w:rsidRPr="00A90237" w:rsidRDefault="00FA028E" w:rsidP="00A90237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1F1F1F"/>
          <w:sz w:val="24"/>
          <w:szCs w:val="24"/>
          <w:lang w:eastAsia="it-IT"/>
        </w:rPr>
      </w:pPr>
    </w:p>
    <w:sectPr w:rsidR="00FA028E" w:rsidRPr="00A9023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16617"/>
    <w:multiLevelType w:val="multilevel"/>
    <w:tmpl w:val="7AC07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074916"/>
    <w:multiLevelType w:val="multilevel"/>
    <w:tmpl w:val="32FC4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DE2619"/>
    <w:multiLevelType w:val="multilevel"/>
    <w:tmpl w:val="6EF4F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F43238"/>
    <w:multiLevelType w:val="multilevel"/>
    <w:tmpl w:val="B6FA3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840522"/>
    <w:multiLevelType w:val="multilevel"/>
    <w:tmpl w:val="0DA4A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7A4B32"/>
    <w:multiLevelType w:val="multilevel"/>
    <w:tmpl w:val="074AE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237"/>
    <w:rsid w:val="00100463"/>
    <w:rsid w:val="00A90237"/>
    <w:rsid w:val="00B74EFB"/>
    <w:rsid w:val="00FA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009A2"/>
  <w15:chartTrackingRefBased/>
  <w15:docId w15:val="{9EB0BB13-95C8-435F-89A1-DBDC6A9EE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FA028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028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A028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75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745096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ur.gov.it/sites/default/files/2026-01/Decreto%20Ministeriale%20n.%20137%20del%2026-01-2026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ur.gov.it/sites/default/files/2026-01/Decreto%20Ministeriale%20n.%20138%20del%2027-01-2026%20-%20Allegato%20B_decreto%20autorizzazione%20posti%202026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ur.gov.it/sites/default/files/2026-01/Decreto%20Ministeriale%20n.%20138%20del%2027-01-2026%20-%20Allegato%20A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mur.gov.it/sites/default/files/2026-01/Decreto%20Ministeriale%20n.%20138%20del%2027-01-2026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ur.gov.it/sites/default/files/2026-01/Decreto%20Ministeriale%20n.%20137%20del%2026-01-2026%20-%20All.%20A%20-%20Decreto%20riserva%20posti.pdf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2026-02-14T11:34:00Z</dcterms:created>
  <dcterms:modified xsi:type="dcterms:W3CDTF">2026-02-14T17:23:00Z</dcterms:modified>
</cp:coreProperties>
</file>