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22B5" w:rsidRPr="002522B5" w:rsidRDefault="002522B5" w:rsidP="0025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FORMAZIONE AGGIORNAMENTO DOCENTI</w:t>
      </w:r>
    </w:p>
    <w:p w:rsidR="002522B5" w:rsidRPr="002522B5" w:rsidRDefault="002522B5" w:rsidP="002522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La formazione nel CCNL 2019-2021: Diritto-Dovere</w:t>
      </w:r>
    </w:p>
    <w:p w:rsidR="002522B5" w:rsidRPr="002522B5" w:rsidRDefault="002522B5" w:rsidP="0025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>Ecco una sintesi strutturata per fare chiarezza su come queste disposizioni si intreccino operativamente.</w:t>
      </w:r>
      <w:bookmarkStart w:id="0" w:name="_GoBack"/>
      <w:bookmarkEnd w:id="0"/>
    </w:p>
    <w:p w:rsidR="002522B5" w:rsidRPr="002522B5" w:rsidRDefault="002522B5" w:rsidP="0025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contratto collettivo punta a tutelare il tempo di lavoro del docente, inquadrando la formazione non come un "obbligo extra", ma come parte integrante della professionalità.</w:t>
      </w:r>
    </w:p>
    <w:p w:rsidR="002522B5" w:rsidRPr="002522B5" w:rsidRDefault="002522B5" w:rsidP="0025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perimetro delle 80 ore: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formazione rientra nelle attività funzionali all'insegnamento (Art. 44). Nello specifico, si attinge dalle ore residue delle due "quote" da 40 ore (collegi docenti e consigli di classe) non utilizzate per le riunioni ordinarie.</w:t>
      </w:r>
    </w:p>
    <w:p w:rsidR="002522B5" w:rsidRPr="002522B5" w:rsidRDefault="002522B5" w:rsidP="0025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Fuori dall'orario di lezione: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L'Art. 36 chiarisce che la formazione non può sovrapporsi alle ore di lezione.</w:t>
      </w:r>
    </w:p>
    <w:p w:rsidR="002522B5" w:rsidRPr="002522B5" w:rsidRDefault="002522B5" w:rsidP="0025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clausola della retribuzione: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Questo è il punto di forza del contratto. Se il Collegio Docenti delibera attività formative che eccedono il monte ore delle attività funzionali, queste </w:t>
      </w: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devono essere retribuite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il fondo per il miglioramento dell'offerta formativa (FMOF), secondo quanto stabilito in sede di contrattazione integrativa di istituto.</w:t>
      </w:r>
    </w:p>
    <w:p w:rsidR="002522B5" w:rsidRPr="002522B5" w:rsidRDefault="002522B5" w:rsidP="0025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>Dalla Legge 107/2015 al DL 36/2022, il legislatore ha spostato l'accento sull'</w:t>
      </w: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obbligatorietà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>, introducendo concetti come la formazione incentivata e l'aggiornamento permanente.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5"/>
        <w:gridCol w:w="3644"/>
        <w:gridCol w:w="4443"/>
      </w:tblGrid>
      <w:tr w:rsidR="002522B5" w:rsidRPr="002522B5" w:rsidTr="002522B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Fonte Legislativa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Concetto Chiave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2522B5" w:rsidRPr="002522B5" w:rsidTr="002522B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Legge 107/2015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"obbligatoria, permanente e strutturale".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 definiva un monte ore preciso, creando ambiguità.</w:t>
            </w:r>
          </w:p>
        </w:tc>
      </w:tr>
      <w:tr w:rsidR="002522B5" w:rsidRPr="002522B5" w:rsidTr="002522B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DL 36/2022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continua obbligatoria e incentivata.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Introduce la "Scuola di alta formazione" e percorsi triennali.</w:t>
            </w:r>
          </w:p>
        </w:tc>
      </w:tr>
      <w:tr w:rsidR="002522B5" w:rsidRPr="002522B5" w:rsidTr="002522B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DLgs</w:t>
            </w:r>
            <w:proofErr w:type="spellEnd"/>
            <w:r w:rsidRPr="002522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59/2017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Sistema di formazione per figure di sistema e docenti di ruolo.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22B5" w:rsidRPr="002522B5" w:rsidRDefault="002522B5" w:rsidP="002522B5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22B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Focus su competenze digitali, psicopedagogiche e metodologie innovative.</w:t>
            </w:r>
          </w:p>
        </w:tc>
      </w:tr>
    </w:tbl>
    <w:p w:rsidR="002522B5" w:rsidRPr="002522B5" w:rsidRDefault="002522B5" w:rsidP="0025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Nonostante le leggi parlino di "obbligo", l'attuazione pratica (modalità, tempi e retribuzioni) è rimandata alla </w:t>
      </w: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contrattazione collettiva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2522B5" w:rsidRPr="002522B5" w:rsidRDefault="002522B5" w:rsidP="002522B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>La giurisprudenza prevalente e la struttura del CCNL suggeriscono che, affinché la formazione sia legittimamente "imposta" al docente oltre l'orario di insegnamento, debba essere deliberata dal Collegio Docenti e rientrare nel piano delle attività.</w:t>
      </w:r>
    </w:p>
    <w:p w:rsidR="002522B5" w:rsidRPr="002522B5" w:rsidRDefault="002522B5" w:rsidP="002522B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Sintesi Operativa</w:t>
      </w:r>
    </w:p>
    <w:p w:rsidR="002522B5" w:rsidRPr="002522B5" w:rsidRDefault="002522B5" w:rsidP="002522B5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Delibera del Collegio: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formazione deve essere coerente con il PTOF.</w:t>
      </w:r>
    </w:p>
    <w:p w:rsidR="002522B5" w:rsidRPr="002522B5" w:rsidRDefault="002522B5" w:rsidP="002522B5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Conteggio ore: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 la formazione avviene durante le ore di attività funzionali (le 40+40), è dovuta come servizio ordinario.</w:t>
      </w:r>
    </w:p>
    <w:p w:rsidR="002522B5" w:rsidRPr="002522B5" w:rsidRDefault="002522B5" w:rsidP="002522B5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Compensi: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 la formazione è obbligatoria per legge o per delibera, ma eccede le ore funzionali, il docente ha diritto al compenso economico o al recupero ore, poiché il contratto prevale sull'atto unilaterale della scuola nelle modalità di gestione del rapporto di lavoro.</w:t>
      </w:r>
    </w:p>
    <w:p w:rsidR="002522B5" w:rsidRPr="002522B5" w:rsidRDefault="002522B5" w:rsidP="002522B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22B5">
        <w:rPr>
          <w:rFonts w:ascii="Times New Roman" w:eastAsia="Times New Roman" w:hAnsi="Times New Roman" w:cs="Times New Roman"/>
          <w:sz w:val="27"/>
          <w:szCs w:val="27"/>
          <w:lang w:eastAsia="it-IT"/>
        </w:rPr>
        <w:t>In conclusione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termine </w:t>
      </w:r>
      <w:r w:rsidRPr="002522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"diritto-dovere"</w:t>
      </w:r>
      <w:r w:rsidRPr="002522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usato dal CCNL è un compromesso giuridico: riconosce l'importanza dell'aggiornamento (dovere professionale) ma lo tutela come un'opportunità di crescita che non deve sfociare in lavoro gratuito (diritto alla retribuzione/riposo).</w:t>
      </w:r>
    </w:p>
    <w:p w:rsidR="001E2552" w:rsidRDefault="001E2552" w:rsidP="002522B5">
      <w:pPr>
        <w:jc w:val="both"/>
      </w:pPr>
    </w:p>
    <w:sectPr w:rsidR="001E25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91E3B"/>
    <w:multiLevelType w:val="multilevel"/>
    <w:tmpl w:val="08E49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6343A"/>
    <w:multiLevelType w:val="multilevel"/>
    <w:tmpl w:val="C7F8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B5"/>
    <w:rsid w:val="001E2552"/>
    <w:rsid w:val="0025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0080"/>
  <w15:chartTrackingRefBased/>
  <w15:docId w15:val="{2199870A-10F6-452D-A63A-086D51D8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22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1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5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2026-02-15T18:41:00Z</dcterms:created>
  <dcterms:modified xsi:type="dcterms:W3CDTF">2026-02-15T18:48:00Z</dcterms:modified>
</cp:coreProperties>
</file>