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26EB7" w14:textId="18757A2C" w:rsidR="0060419D" w:rsidRDefault="0060419D" w:rsidP="0060419D">
      <w:pPr>
        <w:spacing w:after="40"/>
        <w:ind w:left="10" w:right="109" w:hanging="10"/>
        <w:rPr>
          <w:rFonts w:ascii="Book Antiqua" w:eastAsia="Book Antiqua" w:hAnsi="Book Antiqua" w:cs="Book Antiqua"/>
          <w:sz w:val="48"/>
        </w:rPr>
      </w:pPr>
      <w:r>
        <w:rPr>
          <w:noProof/>
        </w:rPr>
        <w:drawing>
          <wp:inline distT="0" distB="0" distL="0" distR="0" wp14:anchorId="6DDCB104" wp14:editId="1F5C0D39">
            <wp:extent cx="3571875" cy="1687547"/>
            <wp:effectExtent l="0" t="0" r="0" b="8255"/>
            <wp:docPr id="2" name="Immagine 2" descr="Sindacato nazionale autonomo lavoratori scuola Cosen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ndacato nazionale autonomo lavoratori scuola Cosenz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573" cy="17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67EEA" w14:textId="77777777" w:rsidR="0060419D" w:rsidRDefault="0060419D">
      <w:pPr>
        <w:spacing w:after="40"/>
        <w:ind w:left="10" w:right="109" w:hanging="10"/>
        <w:jc w:val="center"/>
        <w:rPr>
          <w:rFonts w:ascii="Book Antiqua" w:eastAsia="Book Antiqua" w:hAnsi="Book Antiqua" w:cs="Book Antiqua"/>
          <w:sz w:val="48"/>
        </w:rPr>
      </w:pPr>
    </w:p>
    <w:p w14:paraId="3A4E839A" w14:textId="29740592" w:rsidR="00692ADE" w:rsidRPr="004E1BBE" w:rsidRDefault="00B531D1" w:rsidP="004E1BBE">
      <w:pPr>
        <w:shd w:val="clear" w:color="auto" w:fill="FFFFFF" w:themeFill="background1"/>
        <w:spacing w:after="40"/>
        <w:ind w:left="10" w:right="109" w:hanging="10"/>
        <w:jc w:val="center"/>
        <w:rPr>
          <w:rFonts w:ascii="Times New Roman" w:hAnsi="Times New Roman" w:cs="Times New Roman"/>
          <w:b/>
          <w:bCs/>
        </w:rPr>
      </w:pPr>
      <w:r w:rsidRPr="004E1BBE">
        <w:rPr>
          <w:rFonts w:ascii="Times New Roman" w:eastAsia="Book Antiqua" w:hAnsi="Times New Roman" w:cs="Times New Roman"/>
          <w:b/>
          <w:bCs/>
          <w:sz w:val="48"/>
        </w:rPr>
        <w:t>AZIONE LEGALE</w:t>
      </w:r>
    </w:p>
    <w:p w14:paraId="711B7D10" w14:textId="48AC0955" w:rsidR="00692ADE" w:rsidRPr="004E1BBE" w:rsidRDefault="00B531D1" w:rsidP="004E1BBE">
      <w:pPr>
        <w:pStyle w:val="Titolo1"/>
        <w:shd w:val="clear" w:color="auto" w:fill="FFFFFF" w:themeFill="background1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4E1BBE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CARTA DEL DOCENTE</w:t>
      </w:r>
    </w:p>
    <w:p w14:paraId="0AEECEAF" w14:textId="77777777" w:rsidR="0060419D" w:rsidRPr="0060419D" w:rsidRDefault="0060419D" w:rsidP="0060419D">
      <w:bookmarkStart w:id="0" w:name="_GoBack"/>
      <w:bookmarkEnd w:id="0"/>
    </w:p>
    <w:p w14:paraId="34CAC2A2" w14:textId="480BF739" w:rsidR="00D7771D" w:rsidRDefault="00B531D1" w:rsidP="0060419D">
      <w:pPr>
        <w:spacing w:after="200" w:line="265" w:lineRule="auto"/>
        <w:ind w:left="-5" w:right="100" w:hanging="1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Si rende noto che lo </w:t>
      </w:r>
      <w:proofErr w:type="spellStart"/>
      <w:proofErr w:type="gramStart"/>
      <w:r w:rsidRPr="0060419D">
        <w:rPr>
          <w:rFonts w:ascii="Times New Roman" w:eastAsia="Book Antiqua" w:hAnsi="Times New Roman" w:cs="Times New Roman"/>
          <w:sz w:val="24"/>
          <w:szCs w:val="24"/>
        </w:rPr>
        <w:t>Snals</w:t>
      </w:r>
      <w:proofErr w:type="spellEnd"/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="004E1BBE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>propo</w:t>
      </w:r>
      <w:r w:rsidR="00D7771D">
        <w:rPr>
          <w:rFonts w:ascii="Times New Roman" w:eastAsia="Book Antiqua" w:hAnsi="Times New Roman" w:cs="Times New Roman"/>
          <w:sz w:val="24"/>
          <w:szCs w:val="24"/>
        </w:rPr>
        <w:t>ne</w:t>
      </w:r>
      <w:proofErr w:type="gramEnd"/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,  un’ azione legale al fine di far ottenere anche </w:t>
      </w:r>
      <w:r w:rsidR="00D7771D">
        <w:rPr>
          <w:rFonts w:ascii="Times New Roman" w:eastAsia="Book Antiqua" w:hAnsi="Times New Roman" w:cs="Times New Roman"/>
          <w:sz w:val="24"/>
          <w:szCs w:val="24"/>
        </w:rPr>
        <w:t>per i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docenti precari </w:t>
      </w:r>
      <w:r w:rsidR="00D7771D">
        <w:rPr>
          <w:rFonts w:ascii="Times New Roman" w:eastAsia="Book Antiqua" w:hAnsi="Times New Roman" w:cs="Times New Roman"/>
          <w:sz w:val="24"/>
          <w:szCs w:val="24"/>
        </w:rPr>
        <w:t>il beneficio della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carta  del docente del valore di € 500, istituita per agevolare l’aggiornamento e la formazione dei docenti delle istituzioni scolastiche di ogni ordine e grado. </w:t>
      </w:r>
    </w:p>
    <w:p w14:paraId="161A9908" w14:textId="57655C54" w:rsidR="00692ADE" w:rsidRPr="0060419D" w:rsidRDefault="00D7771D" w:rsidP="0060419D">
      <w:pPr>
        <w:spacing w:after="200" w:line="265" w:lineRule="auto"/>
        <w:ind w:left="-5" w:right="100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Per il recupero</w:t>
      </w:r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 xml:space="preserve"> del bonus anche per gli anni scolastici precedenti 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a partire </w:t>
      </w:r>
      <w:r w:rsidR="00B531D1" w:rsidRPr="0060419D">
        <w:rPr>
          <w:rFonts w:ascii="Times New Roman" w:eastAsia="Book Antiqua" w:hAnsi="Times New Roman" w:cs="Times New Roman"/>
          <w:b/>
          <w:sz w:val="24"/>
          <w:szCs w:val="24"/>
        </w:rPr>
        <w:t>dal 20</w:t>
      </w:r>
      <w:r w:rsidR="0060419D" w:rsidRPr="0060419D">
        <w:rPr>
          <w:rFonts w:ascii="Times New Roman" w:eastAsia="Book Antiqua" w:hAnsi="Times New Roman" w:cs="Times New Roman"/>
          <w:b/>
          <w:sz w:val="24"/>
          <w:szCs w:val="24"/>
        </w:rPr>
        <w:t>20</w:t>
      </w:r>
      <w:r w:rsidR="00B531D1" w:rsidRPr="0060419D">
        <w:rPr>
          <w:rFonts w:ascii="Times New Roman" w:eastAsia="Book Antiqua" w:hAnsi="Times New Roman" w:cs="Times New Roman"/>
          <w:b/>
          <w:sz w:val="24"/>
          <w:szCs w:val="24"/>
        </w:rPr>
        <w:t>/202</w:t>
      </w:r>
      <w:r w:rsidR="0060419D" w:rsidRPr="0060419D">
        <w:rPr>
          <w:rFonts w:ascii="Times New Roman" w:eastAsia="Book Antiqua" w:hAnsi="Times New Roman" w:cs="Times New Roman"/>
          <w:b/>
          <w:sz w:val="24"/>
          <w:szCs w:val="24"/>
        </w:rPr>
        <w:t>1</w:t>
      </w:r>
      <w:r w:rsidR="00B531D1" w:rsidRPr="0060419D">
        <w:rPr>
          <w:rFonts w:ascii="Times New Roman" w:eastAsia="Book Antiqua" w:hAnsi="Times New Roman" w:cs="Times New Roman"/>
          <w:b/>
          <w:sz w:val="24"/>
          <w:szCs w:val="24"/>
        </w:rPr>
        <w:t xml:space="preserve"> in poi</w:t>
      </w:r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>.</w:t>
      </w:r>
    </w:p>
    <w:p w14:paraId="156D7684" w14:textId="6E6E11D7" w:rsidR="00692ADE" w:rsidRDefault="0060419D" w:rsidP="0060419D">
      <w:pPr>
        <w:spacing w:after="200" w:line="265" w:lineRule="auto"/>
        <w:ind w:left="-5" w:right="100" w:hanging="10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 xml:space="preserve">Vista la sentenza </w:t>
      </w:r>
      <w:proofErr w:type="gramStart"/>
      <w:r>
        <w:rPr>
          <w:rFonts w:ascii="Times New Roman" w:eastAsia="Book Antiqua" w:hAnsi="Times New Roman" w:cs="Times New Roman"/>
          <w:sz w:val="24"/>
          <w:szCs w:val="24"/>
        </w:rPr>
        <w:t xml:space="preserve">del </w:t>
      </w:r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 xml:space="preserve"> Consiglio</w:t>
      </w:r>
      <w:proofErr w:type="gramEnd"/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 xml:space="preserve"> di stato 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che </w:t>
      </w:r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>ha annullato gli atti impugnati nella parte in cui non contemplano i docenti non di ruolo tra i destinatari della Carta del Docente (</w:t>
      </w:r>
      <w:proofErr w:type="spellStart"/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>sent</w:t>
      </w:r>
      <w:proofErr w:type="spellEnd"/>
      <w:r w:rsidR="00B531D1" w:rsidRPr="0060419D">
        <w:rPr>
          <w:rFonts w:ascii="Times New Roman" w:eastAsia="Book Antiqua" w:hAnsi="Times New Roman" w:cs="Times New Roman"/>
          <w:sz w:val="24"/>
          <w:szCs w:val="24"/>
        </w:rPr>
        <w:t>. 1842/2020)</w:t>
      </w:r>
      <w:r>
        <w:rPr>
          <w:rFonts w:ascii="Times New Roman" w:eastAsia="Book Antiqua" w:hAnsi="Times New Roman" w:cs="Times New Roman"/>
          <w:sz w:val="24"/>
          <w:szCs w:val="24"/>
        </w:rPr>
        <w:t>;</w:t>
      </w:r>
    </w:p>
    <w:p w14:paraId="33BD310E" w14:textId="4CEF8182" w:rsidR="0060419D" w:rsidRDefault="0060419D" w:rsidP="0060419D">
      <w:pPr>
        <w:spacing w:after="200" w:line="265" w:lineRule="auto"/>
        <w:ind w:left="-5" w:right="100" w:hanging="10"/>
        <w:jc w:val="both"/>
        <w:rPr>
          <w:rFonts w:ascii="Times New Roman" w:eastAsia="Book Antiqua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Visto le numero</w:t>
      </w:r>
      <w:r w:rsidR="004E1BBE">
        <w:rPr>
          <w:rFonts w:ascii="Times New Roman" w:eastAsia="Book Antiqua" w:hAnsi="Times New Roman" w:cs="Times New Roman"/>
          <w:sz w:val="24"/>
          <w:szCs w:val="24"/>
        </w:rPr>
        <w:t>s</w:t>
      </w:r>
      <w:r>
        <w:rPr>
          <w:rFonts w:ascii="Times New Roman" w:eastAsia="Book Antiqua" w:hAnsi="Times New Roman" w:cs="Times New Roman"/>
          <w:sz w:val="24"/>
          <w:szCs w:val="24"/>
        </w:rPr>
        <w:t xml:space="preserve">e sentenze favorevoli ottenute dai legali del sindacato </w:t>
      </w:r>
      <w:proofErr w:type="spellStart"/>
      <w:r>
        <w:rPr>
          <w:rFonts w:ascii="Times New Roman" w:eastAsia="Book Antiqua" w:hAnsi="Times New Roman" w:cs="Times New Roman"/>
          <w:sz w:val="24"/>
          <w:szCs w:val="24"/>
        </w:rPr>
        <w:t>Snals</w:t>
      </w:r>
      <w:proofErr w:type="spellEnd"/>
      <w:r>
        <w:rPr>
          <w:rFonts w:ascii="Times New Roman" w:eastAsia="Book Antiqua" w:hAnsi="Times New Roman" w:cs="Times New Roman"/>
          <w:sz w:val="24"/>
          <w:szCs w:val="24"/>
        </w:rPr>
        <w:t>;</w:t>
      </w:r>
    </w:p>
    <w:p w14:paraId="2AA9B44D" w14:textId="2F1B0BC4" w:rsidR="0060419D" w:rsidRPr="0060419D" w:rsidRDefault="0060419D" w:rsidP="0060419D">
      <w:pPr>
        <w:spacing w:after="200" w:line="265" w:lineRule="auto"/>
        <w:ind w:left="-5" w:right="100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Considerato che dall’anno scolastico 2025/26 il MIM ha esteso il beneficio anche al personale a tempo determinato;</w:t>
      </w:r>
    </w:p>
    <w:p w14:paraId="236858AF" w14:textId="77777777" w:rsidR="00692ADE" w:rsidRPr="0060419D" w:rsidRDefault="00B531D1" w:rsidP="0060419D">
      <w:pPr>
        <w:spacing w:after="200" w:line="26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Lo </w:t>
      </w:r>
      <w:proofErr w:type="spellStart"/>
      <w:r w:rsidRPr="0060419D">
        <w:rPr>
          <w:rFonts w:ascii="Times New Roman" w:eastAsia="Book Antiqua" w:hAnsi="Times New Roman" w:cs="Times New Roman"/>
          <w:sz w:val="24"/>
          <w:szCs w:val="24"/>
        </w:rPr>
        <w:t>Snals</w:t>
      </w:r>
      <w:proofErr w:type="spellEnd"/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ritiene che tutti i docenti, di ruolo e non di ruolo, debbano avere uguali possibilità di formazione e aggiornamento, dato che sia gli uni che gli altri sono chiamati a svolgere la stessa attività di insegnamento.</w:t>
      </w:r>
    </w:p>
    <w:p w14:paraId="3E7927AA" w14:textId="7BEBBA33" w:rsidR="00D7771D" w:rsidRDefault="00B531D1" w:rsidP="0060419D">
      <w:pPr>
        <w:spacing w:after="200" w:line="265" w:lineRule="auto"/>
        <w:ind w:left="-5" w:right="100" w:hanging="10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L’azione legale che lo </w:t>
      </w:r>
      <w:proofErr w:type="spellStart"/>
      <w:proofErr w:type="gramStart"/>
      <w:r w:rsidRPr="0060419D">
        <w:rPr>
          <w:rFonts w:ascii="Times New Roman" w:eastAsia="Book Antiqua" w:hAnsi="Times New Roman" w:cs="Times New Roman"/>
          <w:sz w:val="24"/>
          <w:szCs w:val="24"/>
        </w:rPr>
        <w:t>Snals</w:t>
      </w:r>
      <w:proofErr w:type="spellEnd"/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 propo</w:t>
      </w:r>
      <w:r w:rsidR="00D7771D">
        <w:rPr>
          <w:rFonts w:ascii="Times New Roman" w:eastAsia="Book Antiqua" w:hAnsi="Times New Roman" w:cs="Times New Roman"/>
          <w:sz w:val="24"/>
          <w:szCs w:val="24"/>
        </w:rPr>
        <w:t>ne</w:t>
      </w:r>
      <w:proofErr w:type="gramEnd"/>
      <w:r w:rsidR="00D7771D">
        <w:rPr>
          <w:rFonts w:ascii="Times New Roman" w:eastAsia="Book Antiqua" w:hAnsi="Times New Roman" w:cs="Times New Roman"/>
          <w:sz w:val="24"/>
          <w:szCs w:val="24"/>
        </w:rPr>
        <w:t xml:space="preserve"> dinnanzi al Giudice  del Lavoro 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>mira</w:t>
      </w:r>
      <w:r w:rsidR="00D7771D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>ad abbattere la disparità di trattamento tra i docenti di ruolo e i precari</w:t>
      </w:r>
      <w:r w:rsidR="00D7771D">
        <w:rPr>
          <w:rFonts w:ascii="Times New Roman" w:eastAsia="Book Antiqua" w:hAnsi="Times New Roman" w:cs="Times New Roman"/>
          <w:sz w:val="24"/>
          <w:szCs w:val="24"/>
        </w:rPr>
        <w:t xml:space="preserve">. </w:t>
      </w:r>
    </w:p>
    <w:p w14:paraId="751EE3EC" w14:textId="60CED1AB" w:rsidR="00692ADE" w:rsidRPr="0060419D" w:rsidRDefault="00D7771D" w:rsidP="0060419D">
      <w:pPr>
        <w:spacing w:after="200" w:line="265" w:lineRule="auto"/>
        <w:ind w:left="-5" w:right="100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</w:rPr>
        <w:t>Ricorso è gratuito per gli iscritti al sindacato</w:t>
      </w:r>
      <w:r w:rsidR="00B531D1">
        <w:rPr>
          <w:rFonts w:ascii="Times New Roman" w:eastAsia="Book Antiqua" w:hAnsi="Times New Roman" w:cs="Times New Roman"/>
          <w:sz w:val="24"/>
          <w:szCs w:val="24"/>
        </w:rPr>
        <w:t>.</w:t>
      </w:r>
    </w:p>
    <w:p w14:paraId="3D1AD756" w14:textId="0F5B1919" w:rsidR="00692ADE" w:rsidRPr="0060419D" w:rsidRDefault="00B531D1" w:rsidP="0060419D">
      <w:pPr>
        <w:spacing w:after="200" w:line="265" w:lineRule="auto"/>
        <w:ind w:left="-5" w:right="100" w:hanging="10"/>
        <w:jc w:val="both"/>
        <w:rPr>
          <w:rFonts w:ascii="Times New Roman" w:hAnsi="Times New Roman" w:cs="Times New Roman"/>
          <w:sz w:val="24"/>
          <w:szCs w:val="24"/>
        </w:rPr>
      </w:pPr>
      <w:r w:rsidRPr="0060419D">
        <w:rPr>
          <w:rFonts w:ascii="Times New Roman" w:eastAsia="Book Antiqua" w:hAnsi="Times New Roman" w:cs="Times New Roman"/>
          <w:sz w:val="24"/>
          <w:szCs w:val="24"/>
        </w:rPr>
        <w:t>Chiunque sia interessato ad aderire a tale azione legale, deve mettersi in contatto, con le sedi</w:t>
      </w:r>
      <w:r w:rsidR="00D7771D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proofErr w:type="gramStart"/>
      <w:r w:rsidR="00D7771D">
        <w:rPr>
          <w:rFonts w:ascii="Times New Roman" w:eastAsia="Book Antiqua" w:hAnsi="Times New Roman" w:cs="Times New Roman"/>
          <w:sz w:val="24"/>
          <w:szCs w:val="24"/>
        </w:rPr>
        <w:t xml:space="preserve">provinciali 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dello</w:t>
      </w:r>
      <w:proofErr w:type="gramEnd"/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proofErr w:type="spellStart"/>
      <w:r w:rsidR="0060419D">
        <w:rPr>
          <w:rFonts w:ascii="Times New Roman" w:eastAsia="Book Antiqua" w:hAnsi="Times New Roman" w:cs="Times New Roman"/>
          <w:sz w:val="24"/>
          <w:szCs w:val="24"/>
        </w:rPr>
        <w:t>S</w:t>
      </w:r>
      <w:r w:rsidRPr="0060419D">
        <w:rPr>
          <w:rFonts w:ascii="Times New Roman" w:eastAsia="Book Antiqua" w:hAnsi="Times New Roman" w:cs="Times New Roman"/>
          <w:sz w:val="24"/>
          <w:szCs w:val="24"/>
        </w:rPr>
        <w:t>nals</w:t>
      </w:r>
      <w:proofErr w:type="spellEnd"/>
      <w:r w:rsidRPr="0060419D">
        <w:rPr>
          <w:rFonts w:ascii="Times New Roman" w:eastAsia="Book Antiqua" w:hAnsi="Times New Roman" w:cs="Times New Roman"/>
          <w:sz w:val="24"/>
          <w:szCs w:val="24"/>
        </w:rPr>
        <w:t xml:space="preserve"> di</w:t>
      </w:r>
      <w:r w:rsidR="0060419D">
        <w:rPr>
          <w:rFonts w:ascii="Times New Roman" w:eastAsia="Book Antiqua" w:hAnsi="Times New Roman" w:cs="Times New Roman"/>
          <w:sz w:val="24"/>
          <w:szCs w:val="24"/>
        </w:rPr>
        <w:t xml:space="preserve"> Cosenza.</w:t>
      </w:r>
    </w:p>
    <w:sectPr w:rsidR="00692ADE" w:rsidRPr="0060419D">
      <w:pgSz w:w="11906" w:h="16838"/>
      <w:pgMar w:top="1440" w:right="1026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ADE"/>
    <w:rsid w:val="004E1BBE"/>
    <w:rsid w:val="0060419D"/>
    <w:rsid w:val="00692ADE"/>
    <w:rsid w:val="00B531D1"/>
    <w:rsid w:val="00D7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C86B"/>
  <w15:docId w15:val="{051493E3-5A06-41E5-9B2C-D969C3B9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112"/>
      <w:jc w:val="center"/>
      <w:outlineLvl w:val="0"/>
    </w:pPr>
    <w:rPr>
      <w:rFonts w:ascii="Book Antiqua" w:eastAsia="Book Antiqua" w:hAnsi="Book Antiqua" w:cs="Book Antiqua"/>
      <w:color w:val="FF0000"/>
      <w:sz w:val="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Book Antiqua" w:eastAsia="Book Antiqua" w:hAnsi="Book Antiqua" w:cs="Book Antiqua"/>
      <w:color w:val="FF0000"/>
      <w:sz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pasian</dc:creator>
  <cp:keywords/>
  <cp:lastModifiedBy>Utente</cp:lastModifiedBy>
  <cp:revision>2</cp:revision>
  <dcterms:created xsi:type="dcterms:W3CDTF">2026-02-15T10:39:00Z</dcterms:created>
  <dcterms:modified xsi:type="dcterms:W3CDTF">2026-02-15T10:39:00Z</dcterms:modified>
</cp:coreProperties>
</file>